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7C69"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IEEE Dayton Section Professional Awards</w:t>
      </w:r>
    </w:p>
    <w:p w14:paraId="184CA62F"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IEEE Dayton Section Dr. Fritz J. Russ Bio-Engineering Award:</w:t>
      </w:r>
    </w:p>
    <w:p w14:paraId="4F900AFA" w14:textId="77777777" w:rsid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Fonts w:asciiTheme="minorHAnsi" w:hAnsiTheme="minorHAnsi" w:cstheme="minorHAnsi"/>
          <w:color w:val="2A2A2A"/>
          <w:sz w:val="28"/>
          <w:szCs w:val="20"/>
        </w:rPr>
        <w:t xml:space="preserve">Criteria that must be met to receive the award shall be: This award is given to the outstanding candidate who has been involved in R&amp;D, Teaching or management furthering the objectives of </w:t>
      </w:r>
      <w:proofErr w:type="gramStart"/>
      <w:r w:rsidRPr="00D12329">
        <w:rPr>
          <w:rFonts w:asciiTheme="minorHAnsi" w:hAnsiTheme="minorHAnsi" w:cstheme="minorHAnsi"/>
          <w:color w:val="2A2A2A"/>
          <w:sz w:val="28"/>
          <w:szCs w:val="20"/>
        </w:rPr>
        <w:t>Bio-Engineering</w:t>
      </w:r>
      <w:proofErr w:type="gramEnd"/>
      <w:r w:rsidRPr="00D12329">
        <w:rPr>
          <w:rFonts w:asciiTheme="minorHAnsi" w:hAnsiTheme="minorHAnsi" w:cstheme="minorHAnsi"/>
          <w:color w:val="2A2A2A"/>
          <w:sz w:val="28"/>
          <w:szCs w:val="20"/>
        </w:rPr>
        <w:t xml:space="preserve"> in the Dayton area for at least 3 years and is a member of the Dayton Section IEEE. </w:t>
      </w:r>
      <w:proofErr w:type="gramStart"/>
      <w:r w:rsidRPr="00D12329">
        <w:rPr>
          <w:rFonts w:asciiTheme="minorHAnsi" w:hAnsiTheme="minorHAnsi" w:cstheme="minorHAnsi"/>
          <w:color w:val="2A2A2A"/>
          <w:sz w:val="28"/>
          <w:szCs w:val="20"/>
        </w:rPr>
        <w:t>Bio-Engineering</w:t>
      </w:r>
      <w:proofErr w:type="gramEnd"/>
      <w:r w:rsidRPr="00D12329">
        <w:rPr>
          <w:rFonts w:asciiTheme="minorHAnsi" w:hAnsiTheme="minorHAnsi" w:cstheme="minorHAnsi"/>
          <w:color w:val="2A2A2A"/>
          <w:sz w:val="28"/>
          <w:szCs w:val="20"/>
        </w:rPr>
        <w:t xml:space="preserve"> covers the physical and engineering sciences in biology and medicine, ranging from formalized mathematical theory through experimental science and technological development to practical clinical applications. The award shall consist of an individual plaque, Awardee’s name added to a perpetual plaque and a monetary award. The nominee must be a member of the Dayton Section IEEE. The awardee will receive a plaque and a monetary award from a fund donated by the late Dr. Fritz J. Russ and the Dayton Section. </w:t>
      </w:r>
    </w:p>
    <w:p w14:paraId="6401F19C"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b/>
          <w:color w:val="2A2A2A"/>
          <w:sz w:val="28"/>
          <w:szCs w:val="20"/>
        </w:rPr>
      </w:pPr>
      <w:r w:rsidRPr="00D12329">
        <w:rPr>
          <w:rFonts w:asciiTheme="minorHAnsi" w:hAnsiTheme="minorHAnsi" w:cstheme="minorHAnsi"/>
          <w:b/>
          <w:color w:val="2A2A2A"/>
          <w:sz w:val="28"/>
          <w:szCs w:val="20"/>
        </w:rPr>
        <w:t>++++++++++++++++++++++++++++++++++++</w:t>
      </w:r>
    </w:p>
    <w:p w14:paraId="399ED0E1" w14:textId="77777777" w:rsidR="00D12329" w:rsidRDefault="00D12329" w:rsidP="00D12329">
      <w:pPr>
        <w:pStyle w:val="NormalWeb"/>
        <w:shd w:val="clear" w:color="auto" w:fill="FFFFFF"/>
        <w:spacing w:before="0" w:beforeAutospacing="0" w:after="0" w:afterAutospacing="0" w:line="336" w:lineRule="atLeast"/>
        <w:textAlignment w:val="baseline"/>
        <w:rPr>
          <w:rStyle w:val="Strong"/>
          <w:rFonts w:asciiTheme="minorHAnsi" w:hAnsiTheme="minorHAnsi" w:cstheme="minorHAnsi"/>
          <w:color w:val="2A2A2A"/>
          <w:sz w:val="28"/>
          <w:szCs w:val="20"/>
          <w:bdr w:val="none" w:sz="0" w:space="0" w:color="auto" w:frame="1"/>
        </w:rPr>
      </w:pPr>
    </w:p>
    <w:p w14:paraId="1CC00E19"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IEEE Dayton Section Harrell V. Noble Electronics Award:</w:t>
      </w:r>
    </w:p>
    <w:p w14:paraId="0EE99E11" w14:textId="77777777" w:rsidR="00D12329" w:rsidRDefault="00D12329" w:rsidP="00D12329">
      <w:pPr>
        <w:pStyle w:val="NormalWeb"/>
        <w:shd w:val="clear" w:color="auto" w:fill="FFFFFF"/>
        <w:spacing w:before="0" w:beforeAutospacing="0" w:after="0" w:afterAutospacing="0" w:line="336" w:lineRule="atLeast"/>
        <w:textAlignment w:val="baseline"/>
        <w:rPr>
          <w:rStyle w:val="Strong"/>
          <w:rFonts w:asciiTheme="minorHAnsi" w:hAnsiTheme="minorHAnsi" w:cstheme="minorHAnsi"/>
          <w:color w:val="2A2A2A"/>
          <w:sz w:val="28"/>
          <w:szCs w:val="20"/>
          <w:bdr w:val="none" w:sz="0" w:space="0" w:color="auto" w:frame="1"/>
        </w:rPr>
      </w:pPr>
      <w:r w:rsidRPr="00D12329">
        <w:rPr>
          <w:rFonts w:asciiTheme="minorHAnsi" w:hAnsiTheme="minorHAnsi" w:cstheme="minorHAnsi"/>
          <w:color w:val="2A2A2A"/>
          <w:sz w:val="28"/>
          <w:szCs w:val="20"/>
        </w:rPr>
        <w:t>Criteria that must be met to receive the award shall be: This annual award is given to an outstanding candidate who has made significant contributions to the research, development, and/or application of electronic devices or in education, or management in the area of electronic devices. The modern term of electronic devices should be viewed to include nano / micro and photonic devices or structures, mixed-signal integrated circuits, modeling, simulation, interface and/or performance evaluation studies, computer analysis and synthesis of distributed network systems.” The nominee must be a member of the Dayton Section IEEE. The awardee will receive a plaque and a monetary award from a fund donated by the late Dr. Harrell V. Noble and the Dayton Section.</w:t>
      </w:r>
      <w:r w:rsidRPr="00D12329">
        <w:rPr>
          <w:rStyle w:val="Strong"/>
          <w:rFonts w:asciiTheme="minorHAnsi" w:hAnsiTheme="minorHAnsi" w:cstheme="minorHAnsi"/>
          <w:color w:val="2A2A2A"/>
          <w:sz w:val="28"/>
          <w:szCs w:val="20"/>
          <w:bdr w:val="none" w:sz="0" w:space="0" w:color="auto" w:frame="1"/>
        </w:rPr>
        <w:t> </w:t>
      </w:r>
    </w:p>
    <w:p w14:paraId="3361A281"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p>
    <w:p w14:paraId="43A40EC6"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w:t>
      </w:r>
    </w:p>
    <w:p w14:paraId="07D78897"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 xml:space="preserve">IEEE Dayton Section Ravi </w:t>
      </w:r>
      <w:proofErr w:type="spellStart"/>
      <w:r w:rsidRPr="00D12329">
        <w:rPr>
          <w:rStyle w:val="Strong"/>
          <w:rFonts w:asciiTheme="minorHAnsi" w:hAnsiTheme="minorHAnsi" w:cstheme="minorHAnsi"/>
          <w:color w:val="2A2A2A"/>
          <w:sz w:val="28"/>
          <w:szCs w:val="20"/>
          <w:bdr w:val="none" w:sz="0" w:space="0" w:color="auto" w:frame="1"/>
        </w:rPr>
        <w:t>Pallerla</w:t>
      </w:r>
      <w:proofErr w:type="spellEnd"/>
      <w:r w:rsidRPr="00D12329">
        <w:rPr>
          <w:rStyle w:val="Strong"/>
          <w:rFonts w:asciiTheme="minorHAnsi" w:hAnsiTheme="minorHAnsi" w:cstheme="minorHAnsi"/>
          <w:color w:val="2A2A2A"/>
          <w:sz w:val="28"/>
          <w:szCs w:val="20"/>
          <w:bdr w:val="none" w:sz="0" w:space="0" w:color="auto" w:frame="1"/>
        </w:rPr>
        <w:t xml:space="preserve"> Memorial Award for Young Professionals:</w:t>
      </w:r>
    </w:p>
    <w:p w14:paraId="729FC758"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Fonts w:asciiTheme="minorHAnsi" w:hAnsiTheme="minorHAnsi" w:cstheme="minorHAnsi"/>
          <w:color w:val="2A2A2A"/>
          <w:sz w:val="28"/>
          <w:szCs w:val="20"/>
        </w:rPr>
        <w:t xml:space="preserve">This award is given to an outstanding young professional in the Dayton Section who has made a significant technology-related contribution in one of the following fields: engineering, business, management, marketing, or law. The Young Professionals award is presented to recognize an individual who is passionate about the development and advancement of new technologies. The nominee must be a member of the Dayton Section IEEE and within 15 years of their first graduate degree. The awardee will receive a plaque and a monetary award from a fund donated by the family and friends of the late Ravi </w:t>
      </w:r>
      <w:proofErr w:type="spellStart"/>
      <w:r w:rsidRPr="00D12329">
        <w:rPr>
          <w:rFonts w:asciiTheme="minorHAnsi" w:hAnsiTheme="minorHAnsi" w:cstheme="minorHAnsi"/>
          <w:color w:val="2A2A2A"/>
          <w:sz w:val="28"/>
          <w:szCs w:val="20"/>
        </w:rPr>
        <w:t>Pallerla</w:t>
      </w:r>
      <w:proofErr w:type="spellEnd"/>
      <w:r w:rsidRPr="00D12329">
        <w:rPr>
          <w:rFonts w:asciiTheme="minorHAnsi" w:hAnsiTheme="minorHAnsi" w:cstheme="minorHAnsi"/>
          <w:color w:val="2A2A2A"/>
          <w:sz w:val="28"/>
          <w:szCs w:val="20"/>
        </w:rPr>
        <w:t xml:space="preserve"> and the Dayton Section.</w:t>
      </w:r>
    </w:p>
    <w:p w14:paraId="76AF6789"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w:t>
      </w:r>
    </w:p>
    <w:p w14:paraId="4223FA9D" w14:textId="77777777" w:rsidR="00D12329" w:rsidRDefault="00D12329" w:rsidP="00D12329">
      <w:pPr>
        <w:pStyle w:val="NormalWeb"/>
        <w:shd w:val="clear" w:color="auto" w:fill="FFFFFF"/>
        <w:spacing w:before="0" w:beforeAutospacing="0" w:after="0" w:afterAutospacing="0" w:line="336" w:lineRule="atLeast"/>
        <w:textAlignment w:val="baseline"/>
        <w:rPr>
          <w:rStyle w:val="Strong"/>
          <w:rFonts w:asciiTheme="minorHAnsi" w:hAnsiTheme="minorHAnsi" w:cstheme="minorHAnsi"/>
          <w:color w:val="2A2A2A"/>
          <w:sz w:val="28"/>
          <w:szCs w:val="20"/>
          <w:bdr w:val="none" w:sz="0" w:space="0" w:color="auto" w:frame="1"/>
        </w:rPr>
      </w:pPr>
    </w:p>
    <w:p w14:paraId="79523F02"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IEEE Dayton Section Computer Award:</w:t>
      </w:r>
    </w:p>
    <w:p w14:paraId="63483818" w14:textId="77777777" w:rsidR="00D12329" w:rsidRDefault="00D12329" w:rsidP="00D12329">
      <w:pPr>
        <w:pStyle w:val="NormalWeb"/>
        <w:shd w:val="clear" w:color="auto" w:fill="FFFFFF"/>
        <w:spacing w:before="0" w:beforeAutospacing="0" w:after="0" w:afterAutospacing="0" w:line="336" w:lineRule="atLeast"/>
        <w:textAlignment w:val="baseline"/>
        <w:rPr>
          <w:rStyle w:val="Strong"/>
          <w:rFonts w:asciiTheme="minorHAnsi" w:hAnsiTheme="minorHAnsi" w:cstheme="minorHAnsi"/>
          <w:color w:val="2A2A2A"/>
          <w:sz w:val="28"/>
          <w:szCs w:val="20"/>
          <w:bdr w:val="none" w:sz="0" w:space="0" w:color="auto" w:frame="1"/>
        </w:rPr>
      </w:pPr>
      <w:r w:rsidRPr="00D12329">
        <w:rPr>
          <w:rFonts w:asciiTheme="minorHAnsi" w:hAnsiTheme="minorHAnsi" w:cstheme="minorHAnsi"/>
          <w:color w:val="2A2A2A"/>
          <w:sz w:val="28"/>
          <w:szCs w:val="20"/>
        </w:rPr>
        <w:t>This Award is given to an outstanding IEEE member in the Dayton Section to recognize exceptional contributions in the field of Computing The scope of this Award encompasses: This annual award recognizes an outstanding candidate who has made significant contributions in research and development, education, management, professional service, and/or application relating to computer and information processing science and technology.</w:t>
      </w:r>
      <w:r w:rsidRPr="00D12329">
        <w:rPr>
          <w:rStyle w:val="Strong"/>
          <w:rFonts w:asciiTheme="minorHAnsi" w:hAnsiTheme="minorHAnsi" w:cstheme="minorHAnsi"/>
          <w:color w:val="2A2A2A"/>
          <w:sz w:val="28"/>
          <w:szCs w:val="20"/>
          <w:bdr w:val="none" w:sz="0" w:space="0" w:color="auto" w:frame="1"/>
        </w:rPr>
        <w:t> </w:t>
      </w:r>
    </w:p>
    <w:p w14:paraId="649CE109"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w:t>
      </w:r>
    </w:p>
    <w:p w14:paraId="7171FAD2"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b/>
          <w:bCs/>
          <w:color w:val="2A2A2A"/>
          <w:sz w:val="28"/>
          <w:szCs w:val="20"/>
          <w:bdr w:val="none" w:sz="0" w:space="0" w:color="auto" w:frame="1"/>
        </w:rPr>
      </w:pPr>
      <w:r w:rsidRPr="00D12329">
        <w:rPr>
          <w:rStyle w:val="Strong"/>
          <w:rFonts w:asciiTheme="minorHAnsi" w:hAnsiTheme="minorHAnsi" w:cstheme="minorHAnsi"/>
          <w:color w:val="2A2A2A"/>
          <w:sz w:val="28"/>
          <w:szCs w:val="20"/>
          <w:bdr w:val="none" w:sz="0" w:space="0" w:color="auto" w:frame="1"/>
        </w:rPr>
        <w:lastRenderedPageBreak/>
        <w:t>IEEE Dayton Section Industrial Energy and Power Award:</w:t>
      </w:r>
    </w:p>
    <w:p w14:paraId="3CB0415A"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Fonts w:asciiTheme="minorHAnsi" w:hAnsiTheme="minorHAnsi" w:cstheme="minorHAnsi"/>
          <w:color w:val="2A2A2A"/>
          <w:sz w:val="28"/>
          <w:szCs w:val="20"/>
        </w:rPr>
        <w:t>This Award is given to an outstanding IEEE member in the Dayton Section to recognize exceptional contributions in the field of Industry Applications, Power and Energy, or Power Electronics The scope of this Award encompasses: The design, development, manufacture and application of electrical and power electronic systems, apparatus, devices, and industrial controls, which could incorporate applied circuit theory techniques, analytical tools, and standards development, for the safe, sustainable, economic and reliable conversion, generation, transmission, distribution, storage and usage of electric energy.</w:t>
      </w:r>
    </w:p>
    <w:p w14:paraId="50C7E54C"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w:t>
      </w:r>
    </w:p>
    <w:p w14:paraId="1FB47904" w14:textId="77777777" w:rsidR="00D12329" w:rsidRDefault="00D12329" w:rsidP="00D12329">
      <w:pPr>
        <w:pStyle w:val="NormalWeb"/>
        <w:shd w:val="clear" w:color="auto" w:fill="FFFFFF"/>
        <w:spacing w:before="0" w:beforeAutospacing="0" w:after="0" w:afterAutospacing="0" w:line="336" w:lineRule="atLeast"/>
        <w:textAlignment w:val="baseline"/>
        <w:rPr>
          <w:rStyle w:val="Strong"/>
          <w:rFonts w:asciiTheme="minorHAnsi" w:hAnsiTheme="minorHAnsi" w:cstheme="minorHAnsi"/>
          <w:color w:val="2A2A2A"/>
          <w:sz w:val="28"/>
          <w:szCs w:val="20"/>
          <w:bdr w:val="none" w:sz="0" w:space="0" w:color="auto" w:frame="1"/>
        </w:rPr>
      </w:pPr>
    </w:p>
    <w:p w14:paraId="69935136"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IEEE Dayton Section Aerospace and Electronic Systems (AES) Award:</w:t>
      </w:r>
    </w:p>
    <w:p w14:paraId="539F7EC0"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Fonts w:asciiTheme="minorHAnsi" w:hAnsiTheme="minorHAnsi" w:cstheme="minorHAnsi"/>
          <w:color w:val="2A2A2A"/>
          <w:sz w:val="28"/>
          <w:szCs w:val="20"/>
        </w:rPr>
        <w:t>This Award is given to an outstanding IEEE member in the Dayton Section to recognize exceptional contributions in the field of Aerospace and Electronic Systems The scope of this Award encompasses: The AES Society Chapter Excellence Award is given to an outstanding candidate who has made significant contributions to the research, development, and/or application of aerospace electronics systems or in education, or leadership in the area of aerospace electronics systems.</w:t>
      </w:r>
    </w:p>
    <w:p w14:paraId="28CE6870"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w:t>
      </w:r>
    </w:p>
    <w:p w14:paraId="11895E9E" w14:textId="77777777" w:rsidR="00D12329" w:rsidRDefault="00D12329" w:rsidP="00D12329">
      <w:pPr>
        <w:pStyle w:val="NormalWeb"/>
        <w:shd w:val="clear" w:color="auto" w:fill="FFFFFF"/>
        <w:spacing w:before="0" w:beforeAutospacing="0" w:after="0" w:afterAutospacing="0" w:line="336" w:lineRule="atLeast"/>
        <w:textAlignment w:val="baseline"/>
        <w:rPr>
          <w:rStyle w:val="Strong"/>
          <w:rFonts w:asciiTheme="minorHAnsi" w:hAnsiTheme="minorHAnsi" w:cstheme="minorHAnsi"/>
          <w:color w:val="2A2A2A"/>
          <w:sz w:val="28"/>
          <w:szCs w:val="20"/>
          <w:bdr w:val="none" w:sz="0" w:space="0" w:color="auto" w:frame="1"/>
        </w:rPr>
      </w:pPr>
    </w:p>
    <w:p w14:paraId="5DFF8347"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IEEE Dayton Section Photonics Award:</w:t>
      </w:r>
    </w:p>
    <w:p w14:paraId="2E5C1742" w14:textId="77777777" w:rsidR="00D12329" w:rsidRDefault="00D12329" w:rsidP="00D12329">
      <w:pPr>
        <w:pStyle w:val="NormalWeb"/>
        <w:shd w:val="clear" w:color="auto" w:fill="FFFFFF"/>
        <w:spacing w:before="0" w:beforeAutospacing="0" w:after="0" w:afterAutospacing="0" w:line="336" w:lineRule="atLeast"/>
        <w:textAlignment w:val="baseline"/>
        <w:rPr>
          <w:rStyle w:val="Strong"/>
          <w:rFonts w:asciiTheme="minorHAnsi" w:hAnsiTheme="minorHAnsi" w:cstheme="minorHAnsi"/>
          <w:color w:val="2A2A2A"/>
          <w:sz w:val="28"/>
          <w:szCs w:val="20"/>
          <w:bdr w:val="none" w:sz="0" w:space="0" w:color="auto" w:frame="1"/>
        </w:rPr>
      </w:pPr>
      <w:r w:rsidRPr="00D12329">
        <w:rPr>
          <w:rFonts w:asciiTheme="minorHAnsi" w:hAnsiTheme="minorHAnsi" w:cstheme="minorHAnsi"/>
          <w:color w:val="2A2A2A"/>
          <w:sz w:val="28"/>
          <w:szCs w:val="20"/>
        </w:rPr>
        <w:t>This Award is given to an outstanding IEEE member in the Dayton Section to recognize exceptional contributions in the field of Photonics The scope of this Award encompasses: This award is to recognize outstanding individuals in photonics who has made significant contributions to the area at interface between basic science and engineering. In particular, we seek candidates who have demonstrated their excellence in any of the following areas: product innovations; or basic research with a focus on applications; or innovative and inspiring teaching methods.</w:t>
      </w:r>
      <w:r w:rsidRPr="00D12329">
        <w:rPr>
          <w:rStyle w:val="Strong"/>
          <w:rFonts w:asciiTheme="minorHAnsi" w:hAnsiTheme="minorHAnsi" w:cstheme="minorHAnsi"/>
          <w:color w:val="2A2A2A"/>
          <w:sz w:val="28"/>
          <w:szCs w:val="20"/>
          <w:bdr w:val="none" w:sz="0" w:space="0" w:color="auto" w:frame="1"/>
        </w:rPr>
        <w:t> </w:t>
      </w:r>
    </w:p>
    <w:p w14:paraId="1DF4F800"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w:t>
      </w:r>
    </w:p>
    <w:p w14:paraId="59DAD43E"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p>
    <w:p w14:paraId="3B0D29DD"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Style w:val="Strong"/>
          <w:rFonts w:asciiTheme="minorHAnsi" w:hAnsiTheme="minorHAnsi" w:cstheme="minorHAnsi"/>
          <w:color w:val="2A2A2A"/>
          <w:sz w:val="28"/>
          <w:szCs w:val="20"/>
          <w:bdr w:val="none" w:sz="0" w:space="0" w:color="auto" w:frame="1"/>
        </w:rPr>
        <w:t xml:space="preserve">IEEE Dayton Section Women </w:t>
      </w:r>
      <w:proofErr w:type="gramStart"/>
      <w:r w:rsidRPr="00D12329">
        <w:rPr>
          <w:rStyle w:val="Strong"/>
          <w:rFonts w:asciiTheme="minorHAnsi" w:hAnsiTheme="minorHAnsi" w:cstheme="minorHAnsi"/>
          <w:color w:val="2A2A2A"/>
          <w:sz w:val="28"/>
          <w:szCs w:val="20"/>
          <w:bdr w:val="none" w:sz="0" w:space="0" w:color="auto" w:frame="1"/>
        </w:rPr>
        <w:t>In</w:t>
      </w:r>
      <w:proofErr w:type="gramEnd"/>
      <w:r w:rsidRPr="00D12329">
        <w:rPr>
          <w:rStyle w:val="Strong"/>
          <w:rFonts w:asciiTheme="minorHAnsi" w:hAnsiTheme="minorHAnsi" w:cstheme="minorHAnsi"/>
          <w:color w:val="2A2A2A"/>
          <w:sz w:val="28"/>
          <w:szCs w:val="20"/>
          <w:bdr w:val="none" w:sz="0" w:space="0" w:color="auto" w:frame="1"/>
        </w:rPr>
        <w:t xml:space="preserve"> Engineering (WIE) Award:</w:t>
      </w:r>
    </w:p>
    <w:p w14:paraId="030BC6E0" w14:textId="77777777" w:rsidR="00D12329" w:rsidRPr="00D12329" w:rsidRDefault="00D12329" w:rsidP="00D12329">
      <w:pPr>
        <w:pStyle w:val="NormalWeb"/>
        <w:shd w:val="clear" w:color="auto" w:fill="FFFFFF"/>
        <w:spacing w:before="0" w:beforeAutospacing="0" w:after="0" w:afterAutospacing="0" w:line="336" w:lineRule="atLeast"/>
        <w:textAlignment w:val="baseline"/>
        <w:rPr>
          <w:rFonts w:asciiTheme="minorHAnsi" w:hAnsiTheme="minorHAnsi" w:cstheme="minorHAnsi"/>
          <w:color w:val="2A2A2A"/>
          <w:sz w:val="28"/>
          <w:szCs w:val="20"/>
        </w:rPr>
      </w:pPr>
      <w:r w:rsidRPr="00D12329">
        <w:rPr>
          <w:rFonts w:asciiTheme="minorHAnsi" w:hAnsiTheme="minorHAnsi" w:cstheme="minorHAnsi"/>
          <w:color w:val="2A2A2A"/>
          <w:sz w:val="28"/>
          <w:szCs w:val="20"/>
        </w:rPr>
        <w:t>This award is given to an outstanding member in the Dayton Section who has promoted the goals of WIE to create a vibrant community of IEEE women and men collectively using their diverse talents to innovate for the benefit of humanity The scope of this Award encompasses: The award recognizes an outstanding candidate who has through their specific actions facilitated: the recruitment and retention of women in technical disciplines, provided mentoring, provided opportunities for women in engineering, or facilitated STEM outreach targeted to women and girls. Significant professional, technical and management contributions of female candidates to the engineering or science field will be considered in the context of how those contributions provide example and inspiration for women in engineering.</w:t>
      </w:r>
    </w:p>
    <w:sectPr w:rsidR="00D12329" w:rsidRPr="00D12329" w:rsidSect="00D12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29"/>
    <w:rsid w:val="00374D0B"/>
    <w:rsid w:val="00965DBA"/>
    <w:rsid w:val="00C73C96"/>
    <w:rsid w:val="00D1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F17A"/>
  <w15:chartTrackingRefBased/>
  <w15:docId w15:val="{6722AC5A-6360-4DEE-8718-5DB6E7C4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3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STEPHEN L DR-04 USAF AFMC AFRL/RYD</dc:creator>
  <cp:keywords/>
  <dc:description/>
  <cp:lastModifiedBy>FRANTOM, BARBARA L CIV USAF AFMC AFRL/RYWN</cp:lastModifiedBy>
  <cp:revision>2</cp:revision>
  <dcterms:created xsi:type="dcterms:W3CDTF">2023-01-12T20:11:00Z</dcterms:created>
  <dcterms:modified xsi:type="dcterms:W3CDTF">2023-01-12T20:11:00Z</dcterms:modified>
</cp:coreProperties>
</file>